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1" w:rsidRPr="005526D1" w:rsidRDefault="005152E1" w:rsidP="005152E1">
      <w:pPr>
        <w:spacing w:line="276" w:lineRule="auto"/>
        <w:jc w:val="center"/>
        <w:rPr>
          <w:b/>
          <w:sz w:val="28"/>
          <w:szCs w:val="28"/>
        </w:rPr>
      </w:pPr>
      <w:r w:rsidRPr="005526D1">
        <w:rPr>
          <w:b/>
          <w:sz w:val="28"/>
          <w:szCs w:val="28"/>
        </w:rPr>
        <w:t>ДЗЕРЖИНСКОЕ РАЙОННОЕ СОБРАНИЕ</w:t>
      </w:r>
    </w:p>
    <w:p w:rsidR="005152E1" w:rsidRPr="005526D1" w:rsidRDefault="005152E1" w:rsidP="005152E1">
      <w:pPr>
        <w:spacing w:line="276" w:lineRule="auto"/>
        <w:jc w:val="center"/>
        <w:rPr>
          <w:b/>
          <w:sz w:val="28"/>
          <w:szCs w:val="28"/>
        </w:rPr>
      </w:pPr>
      <w:r w:rsidRPr="005526D1">
        <w:rPr>
          <w:b/>
          <w:sz w:val="28"/>
          <w:szCs w:val="28"/>
        </w:rPr>
        <w:t>МУНИЦИПАЛЬНОГО РАЙОНА «ДЗЕРЖИНСКИЙ РАЙОН»</w:t>
      </w:r>
    </w:p>
    <w:p w:rsidR="005152E1" w:rsidRPr="005526D1" w:rsidRDefault="005152E1" w:rsidP="005152E1">
      <w:pPr>
        <w:spacing w:line="276" w:lineRule="auto"/>
        <w:jc w:val="center"/>
        <w:rPr>
          <w:b/>
          <w:sz w:val="28"/>
          <w:szCs w:val="28"/>
        </w:rPr>
      </w:pPr>
      <w:r w:rsidRPr="005526D1">
        <w:rPr>
          <w:b/>
          <w:sz w:val="28"/>
          <w:szCs w:val="28"/>
        </w:rPr>
        <w:t>КАЛУЖСКОЙ ОБЛАСТИ</w:t>
      </w:r>
    </w:p>
    <w:p w:rsidR="005152E1" w:rsidRPr="005526D1" w:rsidRDefault="005152E1" w:rsidP="005152E1">
      <w:pPr>
        <w:spacing w:line="276" w:lineRule="auto"/>
        <w:jc w:val="center"/>
        <w:rPr>
          <w:b/>
          <w:sz w:val="28"/>
          <w:szCs w:val="28"/>
        </w:rPr>
      </w:pPr>
    </w:p>
    <w:p w:rsidR="005152E1" w:rsidRPr="005526D1" w:rsidRDefault="005152E1" w:rsidP="005152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5526D1">
        <w:rPr>
          <w:b/>
          <w:sz w:val="28"/>
          <w:szCs w:val="28"/>
        </w:rPr>
        <w:t xml:space="preserve">Е </w:t>
      </w:r>
    </w:p>
    <w:p w:rsidR="005152E1" w:rsidRPr="005526D1" w:rsidRDefault="005152E1" w:rsidP="005152E1">
      <w:pPr>
        <w:spacing w:line="276" w:lineRule="auto"/>
        <w:rPr>
          <w:b/>
          <w:sz w:val="28"/>
          <w:szCs w:val="28"/>
        </w:rPr>
      </w:pPr>
    </w:p>
    <w:p w:rsidR="005152E1" w:rsidRPr="006B74FD" w:rsidRDefault="005152E1" w:rsidP="005152E1">
      <w:pPr>
        <w:spacing w:line="276" w:lineRule="auto"/>
        <w:jc w:val="both"/>
      </w:pPr>
      <w:r>
        <w:t>От  1</w:t>
      </w:r>
      <w:r w:rsidR="00A23732">
        <w:t>8</w:t>
      </w:r>
      <w:r w:rsidRPr="006B74FD">
        <w:t>.0</w:t>
      </w:r>
      <w:r w:rsidR="00063473">
        <w:t>5</w:t>
      </w:r>
      <w:r w:rsidRPr="006B74FD">
        <w:t xml:space="preserve">.2021   </w:t>
      </w:r>
      <w:r w:rsidRPr="006B74FD">
        <w:tab/>
      </w:r>
      <w:r w:rsidRPr="005526D1">
        <w:t xml:space="preserve">    </w:t>
      </w:r>
      <w:r w:rsidRPr="005526D1">
        <w:tab/>
      </w:r>
      <w:r w:rsidRPr="005526D1">
        <w:tab/>
      </w:r>
      <w:r w:rsidRPr="005526D1">
        <w:tab/>
      </w:r>
      <w:r w:rsidRPr="005526D1">
        <w:tab/>
      </w:r>
      <w:r w:rsidRPr="005526D1">
        <w:tab/>
      </w:r>
      <w:r w:rsidRPr="005526D1">
        <w:tab/>
      </w:r>
      <w:r w:rsidRPr="005526D1">
        <w:tab/>
      </w:r>
      <w:r w:rsidRPr="005526D1">
        <w:tab/>
      </w:r>
      <w:r>
        <w:tab/>
        <w:t xml:space="preserve">  </w:t>
      </w:r>
      <w:r w:rsidRPr="006B74FD">
        <w:t xml:space="preserve">№ </w:t>
      </w:r>
      <w:r w:rsidR="00F57C69">
        <w:t xml:space="preserve"> 10</w:t>
      </w:r>
      <w:r w:rsidR="00E84861">
        <w:t>6</w:t>
      </w:r>
    </w:p>
    <w:p w:rsidR="005152E1" w:rsidRDefault="005152E1" w:rsidP="005152E1">
      <w:pPr>
        <w:spacing w:line="276" w:lineRule="auto"/>
        <w:jc w:val="both"/>
        <w:rPr>
          <w:b/>
        </w:rPr>
      </w:pPr>
    </w:p>
    <w:p w:rsidR="005152E1" w:rsidRDefault="005152E1" w:rsidP="005152E1">
      <w:pPr>
        <w:tabs>
          <w:tab w:val="left" w:pos="3402"/>
        </w:tabs>
        <w:spacing w:after="120"/>
        <w:ind w:right="5102" w:hanging="567"/>
        <w:jc w:val="both"/>
        <w:rPr>
          <w:b/>
        </w:rPr>
      </w:pPr>
      <w:r>
        <w:rPr>
          <w:b/>
        </w:rPr>
        <w:tab/>
        <w:t>Об утверждении П</w:t>
      </w:r>
      <w:r w:rsidRPr="005152E1">
        <w:rPr>
          <w:b/>
        </w:rPr>
        <w:t>оложения о согласовании и утверждении уставов хуторских, станичных, городских казачьих общес</w:t>
      </w:r>
      <w:r>
        <w:rPr>
          <w:b/>
        </w:rPr>
        <w:t xml:space="preserve">тв на территории муниципального </w:t>
      </w:r>
      <w:r w:rsidRPr="005152E1">
        <w:rPr>
          <w:b/>
        </w:rPr>
        <w:t>района «Дзержинский район»</w:t>
      </w:r>
    </w:p>
    <w:p w:rsidR="005152E1" w:rsidRDefault="005152E1" w:rsidP="005152E1">
      <w:pPr>
        <w:tabs>
          <w:tab w:val="left" w:pos="3402"/>
        </w:tabs>
        <w:spacing w:after="120"/>
        <w:ind w:right="5102" w:hanging="567"/>
        <w:jc w:val="both"/>
        <w:rPr>
          <w:b/>
        </w:rPr>
      </w:pPr>
    </w:p>
    <w:p w:rsidR="005152E1" w:rsidRDefault="005152E1" w:rsidP="005152E1">
      <w:pPr>
        <w:tabs>
          <w:tab w:val="left" w:pos="3402"/>
        </w:tabs>
        <w:spacing w:after="120"/>
        <w:ind w:right="5102" w:hanging="567"/>
        <w:jc w:val="both"/>
        <w:rPr>
          <w:b/>
        </w:rPr>
      </w:pPr>
    </w:p>
    <w:p w:rsidR="005152E1" w:rsidRPr="005152E1" w:rsidRDefault="005152E1" w:rsidP="005152E1">
      <w:pPr>
        <w:ind w:firstLine="540"/>
        <w:jc w:val="both"/>
        <w:rPr>
          <w:rFonts w:ascii="Verdana" w:hAnsi="Verdana"/>
          <w:sz w:val="21"/>
          <w:szCs w:val="21"/>
        </w:rPr>
      </w:pPr>
      <w:r w:rsidRPr="005152E1">
        <w:t>Руководствуясь Феде</w:t>
      </w:r>
      <w:r>
        <w:t>ральным законом от 06.10.2003 N</w:t>
      </w:r>
      <w:r w:rsidRPr="005152E1">
        <w:t>131-ФЗ "Об общих принципах организации местного самоуправления в Российской Федерации", Феде</w:t>
      </w:r>
      <w:r>
        <w:t>ральным законом от 05.12.2005 N</w:t>
      </w:r>
      <w:r w:rsidRPr="005152E1">
        <w:t>154-ФЗ "О государственной службе российского казачества", Указом Президента Росси</w:t>
      </w:r>
      <w:r>
        <w:t>йской Федерации от 15.06.1992 N</w:t>
      </w:r>
      <w:r w:rsidRPr="005152E1">
        <w:t>632 "О мерах по реализации Закона Российской Федерации "О реабилитации репрессированных народов" в отношении казачества", на основании Устава муниципального района «Дзержинский район»</w:t>
      </w:r>
      <w:r>
        <w:t xml:space="preserve"> Дзержинское Районное Собрание</w:t>
      </w:r>
      <w:r w:rsidR="00F57C69">
        <w:t xml:space="preserve"> муниципального района «Дзержинский район»</w:t>
      </w:r>
    </w:p>
    <w:p w:rsidR="005152E1" w:rsidRPr="005152E1" w:rsidRDefault="005152E1" w:rsidP="005152E1">
      <w:pPr>
        <w:ind w:left="567" w:firstLine="708"/>
        <w:jc w:val="both"/>
      </w:pPr>
    </w:p>
    <w:p w:rsidR="005152E1" w:rsidRPr="005152E1" w:rsidRDefault="005152E1" w:rsidP="005152E1">
      <w:pPr>
        <w:ind w:left="539" w:firstLine="539"/>
        <w:jc w:val="both"/>
        <w:rPr>
          <w:b/>
          <w:bCs/>
          <w:lang w:val="x-none" w:eastAsia="x-none"/>
        </w:rPr>
      </w:pPr>
      <w:r w:rsidRPr="005152E1">
        <w:rPr>
          <w:lang w:val="x-none" w:eastAsia="x-none"/>
        </w:rPr>
        <w:t xml:space="preserve">  </w:t>
      </w:r>
      <w:r w:rsidRPr="005152E1">
        <w:rPr>
          <w:b/>
          <w:bCs/>
          <w:lang w:eastAsia="x-none"/>
        </w:rPr>
        <w:t>РЕШИЛО</w:t>
      </w:r>
      <w:r w:rsidRPr="005152E1">
        <w:rPr>
          <w:b/>
          <w:bCs/>
          <w:lang w:val="x-none" w:eastAsia="x-none"/>
        </w:rPr>
        <w:t>:</w:t>
      </w:r>
    </w:p>
    <w:p w:rsidR="005152E1" w:rsidRPr="005152E1" w:rsidRDefault="005152E1" w:rsidP="005152E1">
      <w:pPr>
        <w:jc w:val="both"/>
        <w:rPr>
          <w:b/>
          <w:bCs/>
          <w:lang w:val="x-none" w:eastAsia="x-none"/>
        </w:rPr>
      </w:pPr>
    </w:p>
    <w:p w:rsidR="005152E1" w:rsidRPr="005152E1" w:rsidRDefault="005152E1" w:rsidP="005152E1">
      <w:pPr>
        <w:numPr>
          <w:ilvl w:val="0"/>
          <w:numId w:val="1"/>
        </w:numPr>
        <w:jc w:val="both"/>
      </w:pPr>
      <w:r>
        <w:t>Утвердить П</w:t>
      </w:r>
      <w:r w:rsidRPr="005152E1">
        <w:t>оложение о согласовании и утверждении уставов хуторских, станичных, городских казачьих обществ на территории муниципального района «Дзержинский район» (прилагается).</w:t>
      </w:r>
    </w:p>
    <w:p w:rsidR="005152E1" w:rsidRPr="005152E1" w:rsidRDefault="005152E1" w:rsidP="00E30C9B">
      <w:pPr>
        <w:numPr>
          <w:ilvl w:val="0"/>
          <w:numId w:val="1"/>
        </w:numPr>
        <w:jc w:val="both"/>
      </w:pPr>
      <w:r>
        <w:t xml:space="preserve">Решение </w:t>
      </w:r>
      <w:r w:rsidRPr="005152E1">
        <w:t>всту</w:t>
      </w:r>
      <w:r>
        <w:t>пает в силу с момента принятия</w:t>
      </w:r>
      <w:r w:rsidRPr="005152E1">
        <w:t xml:space="preserve"> и подлежит официальному опубликованию </w:t>
      </w:r>
      <w:r w:rsidR="00E30C9B" w:rsidRPr="00E30C9B">
        <w:t xml:space="preserve"> </w:t>
      </w:r>
      <w:r w:rsidR="002F75CA">
        <w:t>(обнародованию).</w:t>
      </w:r>
    </w:p>
    <w:p w:rsidR="005152E1" w:rsidRPr="005152E1" w:rsidRDefault="005152E1" w:rsidP="005152E1">
      <w:pPr>
        <w:spacing w:before="120"/>
        <w:ind w:left="539" w:firstLine="737"/>
        <w:jc w:val="both"/>
        <w:rPr>
          <w:lang w:val="x-none" w:eastAsia="x-none"/>
        </w:rPr>
      </w:pPr>
    </w:p>
    <w:p w:rsidR="005152E1" w:rsidRPr="005152E1" w:rsidRDefault="005152E1" w:rsidP="005152E1">
      <w:pPr>
        <w:ind w:left="539" w:firstLine="720"/>
        <w:jc w:val="both"/>
        <w:rPr>
          <w:lang w:val="x-none"/>
        </w:rPr>
      </w:pPr>
    </w:p>
    <w:p w:rsidR="005152E1" w:rsidRPr="005152E1" w:rsidRDefault="005152E1" w:rsidP="005152E1">
      <w:pPr>
        <w:ind w:left="540"/>
        <w:jc w:val="both"/>
        <w:rPr>
          <w:b/>
        </w:rPr>
      </w:pPr>
      <w:r w:rsidRPr="005152E1">
        <w:rPr>
          <w:b/>
        </w:rPr>
        <w:t>Глава муниципального района</w:t>
      </w:r>
    </w:p>
    <w:p w:rsidR="005152E1" w:rsidRPr="005152E1" w:rsidRDefault="005152E1" w:rsidP="005152E1">
      <w:pPr>
        <w:ind w:left="540"/>
        <w:jc w:val="both"/>
        <w:rPr>
          <w:b/>
        </w:rPr>
        <w:sectPr w:rsidR="005152E1" w:rsidRPr="005152E1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2E1">
        <w:rPr>
          <w:b/>
        </w:rPr>
        <w:t xml:space="preserve">«Дзержинский район»                                                                           </w:t>
      </w:r>
      <w:r>
        <w:rPr>
          <w:b/>
        </w:rPr>
        <w:t xml:space="preserve">                   А.А. Степанян</w:t>
      </w:r>
    </w:p>
    <w:p w:rsidR="005E21DC" w:rsidRPr="005E21DC" w:rsidRDefault="005E21DC" w:rsidP="005E21DC">
      <w:pPr>
        <w:jc w:val="right"/>
        <w:rPr>
          <w:rFonts w:ascii="Verdana" w:hAnsi="Verdana"/>
          <w:sz w:val="21"/>
          <w:szCs w:val="21"/>
        </w:rPr>
      </w:pPr>
      <w:r w:rsidRPr="005E21DC">
        <w:lastRenderedPageBreak/>
        <w:t>Приложение</w:t>
      </w:r>
    </w:p>
    <w:p w:rsidR="005E21DC" w:rsidRPr="005E21DC" w:rsidRDefault="005E21DC" w:rsidP="005E21DC">
      <w:pPr>
        <w:jc w:val="right"/>
      </w:pPr>
      <w:r w:rsidRPr="005E21DC">
        <w:t xml:space="preserve">к решению </w:t>
      </w:r>
    </w:p>
    <w:p w:rsidR="005E21DC" w:rsidRPr="005E21DC" w:rsidRDefault="00787356" w:rsidP="005E21DC">
      <w:pPr>
        <w:jc w:val="right"/>
        <w:rPr>
          <w:rFonts w:ascii="Verdana" w:hAnsi="Verdana"/>
          <w:sz w:val="21"/>
          <w:szCs w:val="21"/>
        </w:rPr>
      </w:pPr>
      <w:r>
        <w:t>Дзержинского Р</w:t>
      </w:r>
      <w:r w:rsidR="005E21DC" w:rsidRPr="005E21DC">
        <w:t xml:space="preserve">айонного </w:t>
      </w:r>
      <w:r w:rsidR="00406CBA">
        <w:t>С</w:t>
      </w:r>
      <w:r w:rsidR="005E21DC" w:rsidRPr="005E21DC">
        <w:t>обрания</w:t>
      </w:r>
    </w:p>
    <w:p w:rsidR="005E21DC" w:rsidRDefault="005E21DC" w:rsidP="005E21DC">
      <w:pPr>
        <w:jc w:val="right"/>
      </w:pPr>
      <w:r w:rsidRPr="005E21DC">
        <w:t xml:space="preserve">от </w:t>
      </w:r>
      <w:r>
        <w:t>1</w:t>
      </w:r>
      <w:r w:rsidR="00D84DDC">
        <w:t>8</w:t>
      </w:r>
      <w:bookmarkStart w:id="0" w:name="_GoBack"/>
      <w:bookmarkEnd w:id="0"/>
      <w:r>
        <w:t>.0</w:t>
      </w:r>
      <w:r w:rsidR="00063473">
        <w:t>5</w:t>
      </w:r>
      <w:r>
        <w:t xml:space="preserve">.2021 </w:t>
      </w:r>
      <w:r w:rsidR="00F57C69">
        <w:t>№10</w:t>
      </w:r>
      <w:r w:rsidR="0007058D">
        <w:t>6</w:t>
      </w:r>
      <w:r>
        <w:t xml:space="preserve"> </w:t>
      </w:r>
    </w:p>
    <w:p w:rsidR="00063473" w:rsidRDefault="00063473" w:rsidP="000634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063473" w:rsidRDefault="00063473" w:rsidP="00063473">
      <w:pPr>
        <w:jc w:val="center"/>
        <w:rPr>
          <w:b/>
          <w:bCs/>
          <w:color w:val="000000"/>
        </w:rPr>
      </w:pPr>
      <w:r w:rsidRPr="00DF6D04">
        <w:rPr>
          <w:b/>
          <w:bCs/>
          <w:color w:val="000000"/>
        </w:rPr>
        <w:t>о согласовании и утвер</w:t>
      </w:r>
      <w:r>
        <w:rPr>
          <w:b/>
          <w:bCs/>
          <w:color w:val="000000"/>
        </w:rPr>
        <w:t>ждении Уставов казачьих обществ</w:t>
      </w:r>
    </w:p>
    <w:p w:rsidR="00063473" w:rsidRDefault="00063473" w:rsidP="00063473">
      <w:pPr>
        <w:jc w:val="center"/>
        <w:rPr>
          <w:b/>
          <w:bCs/>
          <w:color w:val="000000"/>
        </w:rPr>
      </w:pPr>
      <w:r w:rsidRPr="00DF6D04">
        <w:rPr>
          <w:b/>
          <w:bCs/>
          <w:color w:val="000000"/>
        </w:rPr>
        <w:t>на территории Муниципального района «Дзержинский район»</w:t>
      </w:r>
    </w:p>
    <w:p w:rsidR="00063473" w:rsidRPr="00DF6D04" w:rsidRDefault="00063473" w:rsidP="00063473">
      <w:pPr>
        <w:jc w:val="both"/>
        <w:rPr>
          <w:b/>
          <w:bCs/>
          <w:color w:val="000000"/>
        </w:rPr>
      </w:pP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1. </w:t>
      </w:r>
      <w:proofErr w:type="gramStart"/>
      <w:r w:rsidRPr="00DF6D04">
        <w:rPr>
          <w:color w:val="000000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3.2, 3.2-1, 3.2-3, 3.2-4 Указа Президента Российской Федерации от 15 июня 1992 г. N 632 "О мерах по реализации Закона Российской Федерации "О реабилитации репрессированных народов" в отношении казачества" (В редакции указов Президента Российской Федерации от 25.02.2003 №250, от 21.03.2005</w:t>
      </w:r>
      <w:proofErr w:type="gramEnd"/>
      <w:r w:rsidRPr="00DF6D04">
        <w:rPr>
          <w:color w:val="000000"/>
        </w:rPr>
        <w:t xml:space="preserve"> №</w:t>
      </w:r>
      <w:proofErr w:type="gramStart"/>
      <w:r w:rsidRPr="00DF6D04">
        <w:rPr>
          <w:color w:val="000000"/>
        </w:rPr>
        <w:t xml:space="preserve">316, </w:t>
      </w:r>
      <w:hyperlink r:id="rId6" w:tgtFrame="contents" w:history="1">
        <w:r w:rsidRPr="00DF6D04">
          <w:rPr>
            <w:color w:val="000000"/>
          </w:rPr>
          <w:t>от 30.04.2009 № 485</w:t>
        </w:r>
      </w:hyperlink>
      <w:r w:rsidRPr="00DF6D04">
        <w:rPr>
          <w:color w:val="000000"/>
        </w:rPr>
        <w:t xml:space="preserve">, от 17.10.2013 №778, от 28.08.2019 № 404, </w:t>
      </w:r>
      <w:hyperlink r:id="rId7" w:tgtFrame="contents" w:history="1">
        <w:r w:rsidRPr="00DF6D04">
          <w:rPr>
            <w:color w:val="000000"/>
          </w:rPr>
          <w:t>от 04.02.2021 № 69</w:t>
        </w:r>
      </w:hyperlink>
      <w:r w:rsidRPr="00DF6D04">
        <w:rPr>
          <w:color w:val="000000"/>
        </w:rPr>
        <w:t>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</w:t>
      </w:r>
      <w:r w:rsidR="00406CBA">
        <w:rPr>
          <w:color w:val="000000"/>
        </w:rPr>
        <w:t>.</w:t>
      </w:r>
      <w:proofErr w:type="gramEnd"/>
      <w:r w:rsidRPr="00DF6D04">
        <w:rPr>
          <w:color w:val="000000"/>
        </w:rPr>
        <w:t xml:space="preserve"> Настоящее положение разработано на основе типового положения о согласовании и утверждении уставов казачьих обществ, утвержденного приказом Федерального агентства по делам национальностей от 06.04.2020 № 45.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2. Уставы хуторских, станичных, городских казачьих обществ, создаваемых (действующих) на территориях городских, сельских поселений, согласовываются с атаманом районного (юртового) либо окружного (</w:t>
      </w:r>
      <w:proofErr w:type="spellStart"/>
      <w:r w:rsidRPr="00DF6D04">
        <w:rPr>
          <w:color w:val="000000"/>
        </w:rPr>
        <w:t>отдельского</w:t>
      </w:r>
      <w:proofErr w:type="spellEnd"/>
      <w:r w:rsidRPr="00DF6D04">
        <w:rPr>
          <w:color w:val="000000"/>
        </w:rPr>
        <w:t>) казачьего общества (если районное (юртовое) либо окружное (</w:t>
      </w:r>
      <w:proofErr w:type="spellStart"/>
      <w:proofErr w:type="gramStart"/>
      <w:r w:rsidRPr="00DF6D04">
        <w:rPr>
          <w:color w:val="000000"/>
        </w:rPr>
        <w:t>отдельское</w:t>
      </w:r>
      <w:proofErr w:type="spellEnd"/>
      <w:r w:rsidRPr="00DF6D04">
        <w:rPr>
          <w:color w:val="000000"/>
        </w:rPr>
        <w:t xml:space="preserve">) </w:t>
      </w:r>
      <w:proofErr w:type="gramEnd"/>
      <w:r w:rsidRPr="00DF6D04">
        <w:rPr>
          <w:color w:val="000000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3. </w:t>
      </w:r>
      <w:proofErr w:type="gramStart"/>
      <w:r w:rsidRPr="00DF6D04">
        <w:rPr>
          <w:color w:val="000000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DF6D04">
        <w:rPr>
          <w:color w:val="000000"/>
        </w:rPr>
        <w:t>отдельского</w:t>
      </w:r>
      <w:proofErr w:type="spellEnd"/>
      <w:r w:rsidRPr="00DF6D04">
        <w:rPr>
          <w:color w:val="000000"/>
        </w:rPr>
        <w:t>) казачьего общества (если районное (юртовое) либо окружное (</w:t>
      </w:r>
      <w:proofErr w:type="spellStart"/>
      <w:r w:rsidRPr="00DF6D04">
        <w:rPr>
          <w:color w:val="000000"/>
        </w:rPr>
        <w:t>отдельское</w:t>
      </w:r>
      <w:proofErr w:type="spellEnd"/>
      <w:r w:rsidRPr="00DF6D04">
        <w:rPr>
          <w:color w:val="000000"/>
        </w:rPr>
        <w:t>) казачье общество осуществляет деятельность на территории субъекта Российской Федерации, на которой создаются (действуют</w:t>
      </w:r>
      <w:proofErr w:type="gramEnd"/>
      <w:r w:rsidRPr="00DF6D04">
        <w:rPr>
          <w:color w:val="000000"/>
        </w:rPr>
        <w:t>) названные казачьи общества).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4. Уставы районных (юртовых) казачьих обществ, создаваемых (действующих) на территориях муниципальных районов, согласовываются с атаманом окружного (</w:t>
      </w:r>
      <w:proofErr w:type="spellStart"/>
      <w:r w:rsidRPr="00DF6D04">
        <w:rPr>
          <w:color w:val="000000"/>
        </w:rPr>
        <w:t>отдельского</w:t>
      </w:r>
      <w:proofErr w:type="spellEnd"/>
      <w:r w:rsidRPr="00DF6D04">
        <w:rPr>
          <w:color w:val="000000"/>
        </w:rPr>
        <w:t>) казачьего общества (если окружное (</w:t>
      </w:r>
      <w:proofErr w:type="spellStart"/>
      <w:proofErr w:type="gramStart"/>
      <w:r w:rsidRPr="00DF6D04">
        <w:rPr>
          <w:color w:val="000000"/>
        </w:rPr>
        <w:t>отдельское</w:t>
      </w:r>
      <w:proofErr w:type="spellEnd"/>
      <w:r w:rsidRPr="00DF6D04">
        <w:rPr>
          <w:color w:val="000000"/>
        </w:rPr>
        <w:t xml:space="preserve">) </w:t>
      </w:r>
      <w:proofErr w:type="gramEnd"/>
      <w:r w:rsidRPr="00DF6D04">
        <w:rPr>
          <w:color w:val="000000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5. </w:t>
      </w:r>
      <w:proofErr w:type="gramStart"/>
      <w:r w:rsidRPr="00DF6D04">
        <w:rPr>
          <w:color w:val="000000"/>
        </w:rPr>
        <w:t>Уставы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округов, а также с атаманом окружного (</w:t>
      </w:r>
      <w:proofErr w:type="spellStart"/>
      <w:r w:rsidRPr="00DF6D04">
        <w:rPr>
          <w:color w:val="000000"/>
        </w:rPr>
        <w:t>отдельского</w:t>
      </w:r>
      <w:proofErr w:type="spellEnd"/>
      <w:r w:rsidRPr="00DF6D04">
        <w:rPr>
          <w:color w:val="000000"/>
        </w:rPr>
        <w:t>) казачьего общества (если окружное (</w:t>
      </w:r>
      <w:proofErr w:type="spellStart"/>
      <w:r w:rsidRPr="00DF6D04">
        <w:rPr>
          <w:color w:val="000000"/>
        </w:rPr>
        <w:t>отдельское</w:t>
      </w:r>
      <w:proofErr w:type="spellEnd"/>
      <w:r w:rsidRPr="00DF6D04">
        <w:rPr>
          <w:color w:val="000000"/>
        </w:rPr>
        <w:t>) казачье общество осуществляет деятельность на территории субъекта Российской Федерации, на которой создаются</w:t>
      </w:r>
      <w:proofErr w:type="gramEnd"/>
      <w:r w:rsidRPr="00DF6D04">
        <w:rPr>
          <w:color w:val="000000"/>
        </w:rPr>
        <w:t xml:space="preserve"> (</w:t>
      </w:r>
      <w:proofErr w:type="gramStart"/>
      <w:r w:rsidRPr="00DF6D04">
        <w:rPr>
          <w:color w:val="000000"/>
        </w:rPr>
        <w:t>действуют) названные казачьи общества).</w:t>
      </w:r>
      <w:proofErr w:type="gramEnd"/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6. Согласование уставов казачьих обществ осуществляется после: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принятия учредительным собранием (кругом, сбором) решения об учреждении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lastRenderedPageBreak/>
        <w:t>принятия высшим органом управления казачьего общества решения об утверждении устава этого казачьего общества.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2 - 5 настоящего положения, представление о согласовании устава казачьего общества. К представлению прилагаются: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proofErr w:type="gramStart"/>
      <w:r w:rsidRPr="00DF6D04">
        <w:rPr>
          <w:color w:val="00000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главами 4 и 9.1 Гражданского кодекса Российской Федерации 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в) устав казачьего общества в новой редакции.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8. </w:t>
      </w:r>
      <w:proofErr w:type="gramStart"/>
      <w:r w:rsidRPr="00DF6D04">
        <w:rPr>
          <w:color w:val="000000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2 - 5 настоящего положения, представление о согласовании устава казачьего общества.</w:t>
      </w:r>
      <w:proofErr w:type="gramEnd"/>
      <w:r w:rsidRPr="00DF6D04">
        <w:rPr>
          <w:color w:val="000000"/>
        </w:rPr>
        <w:t xml:space="preserve"> К представлению прилагаются: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главами 4 и 9.1 Гражданского кодекса Российской Федерации и иными федеральными законами в сфере деятельности некоммерческих организаций;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в) устав казачьего общества.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9.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2 - 5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10. Указанные в пунктах 7 и 8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11.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2 - 5 настоящего положения, в течение 14 календарных дней со дня поступления указанных документов.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12. По истечении срока, установленного пунктом 11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lastRenderedPageBreak/>
        <w:t>13.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14. Согласование устава казачьего общества оформляется служебным письмом, подписанным непосредственно должностными лицами, названными в пунктах 2 - 5 настоящего положения.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15. Основаниями для отказа в согласовании устава действующего казачьего общества являются: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несоблюдение требований к порядку созыва и проведения заседания высшего органа управления казачьего общества, установленных главами 4 и 9.1 Гражданского кодекса Российской Федерации и иными федеральными законами в сфере деятельности некоммерческих организаций, а также уставом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в) наличие в представленных документах недостоверных или неполных сведений.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16. Основаниями для отказа в согласовании устава создаваемого казачьего общества являются: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главами 4 и 9.1 Гражданского кодекса Российской Федерации и иными федеральными законами в сфере деятельности некоммерческих организаций;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в) наличие в представленных документах недостоверных или неполных сведений.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17. Отказ в согласовании устава казачьего общества не является препятствием для повторного направления должностным лицам, названным в пунктах 2 - 5 настоящего положения, представления о согласовании устава казачьего общества и документов, предусмотренных пунктами 7 и 8 настоящего положения, при условии устранения оснований, послуживших причиной для принятия указанного решения.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Повторное представление о согласовании устава казачьего общества и документов, предусмотренных пунктами 7 и 8 настоящего положения, и принятие по этому представлению решения осуществляются в порядке, предусмотренном пунктами 9 - 16 настоящего положения.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7 и 8 настоящего положения, не ограничено.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18. </w:t>
      </w:r>
      <w:proofErr w:type="gramStart"/>
      <w:r w:rsidRPr="00DF6D04">
        <w:rPr>
          <w:color w:val="000000"/>
        </w:rPr>
        <w:t>Уставы хуторских, станичных, городских казачьих обществ, создаваемых (действующих) на территориях городских, сельских поселений, утверждаются главами городских, сельских поселений.</w:t>
      </w:r>
      <w:proofErr w:type="gramEnd"/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19.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20. Уставы районных (юртовых) казачьих обществ, создаваемых (действующих) на территориях муниципальных районов, утверждаются главами муниципальных районов.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21. Уставы районных (юртовых) казачьих обществ, создаваемых (действующих) на территориях двух и более муниципальных районов, либо на территориях муниципальных районов и муниципальных округов, муниципальных районов и городских округов, </w:t>
      </w:r>
      <w:r w:rsidRPr="00DF6D04">
        <w:rPr>
          <w:color w:val="000000"/>
        </w:rPr>
        <w:lastRenderedPageBreak/>
        <w:t>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22. Утверждение уставов казачьих обществ осуществляется после их согласования должностными лицами, названными в пунктах 2 - 5 настоящего положения.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23. 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18 - 21 настоящего положения, представление об утверждении устава казачьего общества. К представлению прилагаются: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главами 4 и 9.1 Гражданского кодекса Российской Федерации и иными федеральными законами в сфере деятельности некоммерческих организаций, а также уставом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в) копии писем о согласовании устава казачьего общества должностными лицами, названными в пунктах 2-5 настоящего положения;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г) устав казачьего общества на бумажном носителе и в электронном виде.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18 - 21 настоящего положения, представление об утверждении устава казачьего общества. К представлению прилагаются: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Гражданским кодексом Российской Федерации и иными федеральными законами в сфере деятельности некоммерческих организаций;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в) копии писем о согласовании устава казачьего общества должностными лицами, названными в пунктах 2 - 5 настоящего положения;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г) устав казачьего общества на бумажном носителе и в электронном виде.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25. Указанные в пунктах 23 и 24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26.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18 - 21 настоящего положения, в течение 30 календарных дней со дня поступления указанных документов.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27. По истечении срока, указанного в пункте 26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28.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29. Утверждение устава казачьего общества оформляется правовым актом должностного лица, названного в пунктах 18 - 21 настоящего положения. Копия </w:t>
      </w:r>
      <w:r w:rsidRPr="00DF6D04">
        <w:rPr>
          <w:color w:val="000000"/>
        </w:rPr>
        <w:lastRenderedPageBreak/>
        <w:t>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положения.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30. На титульном листе утверждаемого устава казачьего общества рекомендуется указывать: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слово УСТАВ (прописными буквами) и полное наименование казачьего общества;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proofErr w:type="gramStart"/>
      <w:r w:rsidRPr="00DF6D04">
        <w:rPr>
          <w:color w:val="000000"/>
        </w:rPr>
        <w:t>гриф утверждения, состоящий из слова УТВЕРЖДЕНО</w:t>
      </w:r>
      <w:proofErr w:type="gramEnd"/>
      <w:r w:rsidRPr="00DF6D04">
        <w:rPr>
          <w:color w:val="000000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proofErr w:type="gramStart"/>
      <w:r w:rsidRPr="00DF6D04">
        <w:rPr>
          <w:color w:val="000000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DF6D04">
        <w:rPr>
          <w:color w:val="000000"/>
        </w:rPr>
        <w:t xml:space="preserve"> в случае согласования устава несколькими должностными лицами, названными в пунктах 2 - 5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31. Основаниями для отказа в утверждении устава действующего казачьего общества являются: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несоблюдение требований к порядку созыва и проведения заседания высшего органа управления казачьего общества, установленных Гражданским кодексом Российской Федерации и иными федеральными законами в сфере деятельности некоммерческих организаций, а также уставом казачьего общества;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непредставление или представление неполного комплекта документов, предусмотренных пунктом 23 настоящего положения, несоблюдение требований к их оформлению, порядку и сроку представления;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в) наличие в представленных документах недостоверных или неполных сведений.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32. Основаниями для отказа в утверждении устава создаваемого казачьего общества являются: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Гражданским кодексом Российской Федерации и иными федеральными законами в сфере деятельности некоммерческих организаций;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б) непредставление или представление неполного комплекта документов, предусмотренных пунктом 24 настоящего положения, несоблюдение требований к их оформлению, порядку и сроку представления;</w:t>
      </w:r>
    </w:p>
    <w:p w:rsidR="00063473" w:rsidRPr="00DF6D04" w:rsidRDefault="00063473" w:rsidP="00063473">
      <w:pPr>
        <w:ind w:left="709"/>
        <w:jc w:val="both"/>
        <w:rPr>
          <w:color w:val="000000"/>
        </w:rPr>
      </w:pPr>
      <w:r w:rsidRPr="00DF6D04">
        <w:rPr>
          <w:color w:val="000000"/>
        </w:rPr>
        <w:t>в) наличия в представленных документах недостоверных или неполных сведений.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33. Отказ в утверждении устава казачьего общества не является препятствием для повторного направления должностным лицам, указанным в пунктах 18 - 21 настоящего положения, представления об утверждении устава казачьего общества и документов, предусмотренных пунктами 23 и 24 настоящего положения, при условии устранения оснований, послуживших причиной для принятия указанного решения.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 xml:space="preserve">Повторное представление об утверждении устава казачьего общества и документов, предусмотренных пунктами 23 и 24 настоящего положения, и принятие по этому </w:t>
      </w:r>
      <w:r w:rsidRPr="00DF6D04">
        <w:rPr>
          <w:color w:val="000000"/>
        </w:rPr>
        <w:lastRenderedPageBreak/>
        <w:t>представлению решения осуществляются в порядке, предусмотренном пунктами 25 - 32 настоящего положения.</w:t>
      </w:r>
    </w:p>
    <w:p w:rsidR="00063473" w:rsidRPr="00DF6D04" w:rsidRDefault="00063473" w:rsidP="00063473">
      <w:pPr>
        <w:ind w:firstLine="284"/>
        <w:jc w:val="both"/>
        <w:rPr>
          <w:color w:val="000000"/>
        </w:rPr>
      </w:pPr>
      <w:r w:rsidRPr="00DF6D04">
        <w:rPr>
          <w:color w:val="000000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положения, не ограничено.</w:t>
      </w:r>
    </w:p>
    <w:p w:rsidR="00063473" w:rsidRDefault="0006347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63473" w:rsidRPr="00DF6D04" w:rsidRDefault="00063473" w:rsidP="00063473">
      <w:pPr>
        <w:jc w:val="right"/>
        <w:rPr>
          <w:color w:val="000000"/>
        </w:rPr>
      </w:pPr>
      <w:r w:rsidRPr="00DF6D04">
        <w:rPr>
          <w:color w:val="000000"/>
        </w:rPr>
        <w:lastRenderedPageBreak/>
        <w:t>Приложение</w:t>
      </w:r>
    </w:p>
    <w:p w:rsidR="00063473" w:rsidRPr="00DF6D04" w:rsidRDefault="00063473" w:rsidP="00063473">
      <w:pPr>
        <w:jc w:val="right"/>
        <w:rPr>
          <w:bCs/>
          <w:color w:val="000000"/>
        </w:rPr>
      </w:pPr>
      <w:r w:rsidRPr="00DF6D04">
        <w:rPr>
          <w:bCs/>
          <w:color w:val="000000"/>
        </w:rPr>
        <w:t>К Положению о согласовании и утверждении</w:t>
      </w:r>
    </w:p>
    <w:p w:rsidR="00063473" w:rsidRPr="00DF6D04" w:rsidRDefault="00063473" w:rsidP="00063473">
      <w:pPr>
        <w:jc w:val="right"/>
        <w:rPr>
          <w:bCs/>
          <w:color w:val="000000"/>
        </w:rPr>
      </w:pPr>
      <w:r w:rsidRPr="00DF6D04">
        <w:rPr>
          <w:bCs/>
          <w:color w:val="000000"/>
        </w:rPr>
        <w:t>Уставов казачьих обществ на территории</w:t>
      </w:r>
    </w:p>
    <w:p w:rsidR="00063473" w:rsidRPr="00DF6D04" w:rsidRDefault="00063473" w:rsidP="00063473">
      <w:pPr>
        <w:jc w:val="right"/>
        <w:rPr>
          <w:bCs/>
          <w:color w:val="000000"/>
        </w:rPr>
      </w:pPr>
      <w:r w:rsidRPr="00DF6D04">
        <w:rPr>
          <w:bCs/>
          <w:color w:val="000000"/>
        </w:rPr>
        <w:t>Муниципального района «Дзержинский район»</w:t>
      </w:r>
    </w:p>
    <w:p w:rsidR="00063473" w:rsidRPr="00DF6D04" w:rsidRDefault="00063473" w:rsidP="00063473">
      <w:pPr>
        <w:jc w:val="both"/>
        <w:rPr>
          <w:bCs/>
          <w:color w:val="000000"/>
        </w:rPr>
      </w:pPr>
    </w:p>
    <w:p w:rsidR="00063473" w:rsidRPr="00DF6D04" w:rsidRDefault="00063473" w:rsidP="00063473">
      <w:pPr>
        <w:jc w:val="center"/>
      </w:pPr>
      <w:r w:rsidRPr="00DF6D04">
        <w:rPr>
          <w:bCs/>
          <w:color w:val="000000"/>
        </w:rPr>
        <w:t>Рекомендуемый образец титульного листа Устава казачьего общества</w:t>
      </w:r>
    </w:p>
    <w:p w:rsidR="00063473" w:rsidRPr="00DF6D04" w:rsidRDefault="00063473" w:rsidP="00063473">
      <w:pPr>
        <w:jc w:val="both"/>
        <w:rPr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063473" w:rsidRPr="00DF6D04" w:rsidTr="00C9440F">
        <w:tc>
          <w:tcPr>
            <w:tcW w:w="5559" w:type="dxa"/>
          </w:tcPr>
          <w:p w:rsidR="00063473" w:rsidRPr="00DF6D04" w:rsidRDefault="00063473" w:rsidP="00C9440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46" w:type="dxa"/>
          </w:tcPr>
          <w:p w:rsidR="00063473" w:rsidRPr="00DF6D04" w:rsidRDefault="00063473" w:rsidP="00C9440F">
            <w:pPr>
              <w:jc w:val="center"/>
              <w:rPr>
                <w:bCs/>
                <w:color w:val="000000"/>
              </w:rPr>
            </w:pPr>
            <w:r w:rsidRPr="00DF6D04">
              <w:rPr>
                <w:bCs/>
                <w:color w:val="000000"/>
              </w:rPr>
              <w:t>УТВЕРЖДЕНО</w:t>
            </w:r>
          </w:p>
          <w:p w:rsidR="00063473" w:rsidRPr="00DF6D04" w:rsidRDefault="00063473" w:rsidP="00C9440F">
            <w:pPr>
              <w:jc w:val="center"/>
              <w:rPr>
                <w:bCs/>
                <w:color w:val="000000"/>
              </w:rPr>
            </w:pP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jc w:val="center"/>
              <w:rPr>
                <w:bCs/>
                <w:color w:val="000000"/>
              </w:rPr>
            </w:pPr>
            <w:r w:rsidRPr="00DF6D04">
              <w:rPr>
                <w:vertAlign w:val="superscript"/>
              </w:rPr>
              <w:t>(реквизиты правового акта, которым утверждается устав</w:t>
            </w:r>
            <w:r>
              <w:rPr>
                <w:vertAlign w:val="superscript"/>
              </w:rPr>
              <w:t>)</w:t>
            </w:r>
          </w:p>
          <w:p w:rsidR="00063473" w:rsidRPr="00DF6D04" w:rsidRDefault="00063473" w:rsidP="00C9440F">
            <w:pPr>
              <w:jc w:val="both"/>
              <w:rPr>
                <w:bCs/>
                <w:color w:val="000000"/>
              </w:rPr>
            </w:pPr>
          </w:p>
          <w:p w:rsidR="00063473" w:rsidRPr="00DF6D04" w:rsidRDefault="00063473" w:rsidP="00C9440F">
            <w:pPr>
              <w:jc w:val="both"/>
              <w:rPr>
                <w:bCs/>
                <w:color w:val="000000"/>
              </w:rPr>
            </w:pPr>
          </w:p>
        </w:tc>
      </w:tr>
      <w:tr w:rsidR="00063473" w:rsidRPr="00DF6D04" w:rsidTr="00C9440F">
        <w:tc>
          <w:tcPr>
            <w:tcW w:w="5559" w:type="dxa"/>
          </w:tcPr>
          <w:p w:rsidR="00063473" w:rsidRPr="00DF6D04" w:rsidRDefault="00063473" w:rsidP="00C9440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46" w:type="dxa"/>
          </w:tcPr>
          <w:p w:rsidR="00063473" w:rsidRPr="00DF6D04" w:rsidRDefault="00063473" w:rsidP="00C9440F">
            <w:pPr>
              <w:jc w:val="center"/>
            </w:pPr>
            <w:r w:rsidRPr="00DF6D04">
              <w:t>СОГЛАСОВАНО</w:t>
            </w:r>
          </w:p>
          <w:p w:rsidR="00063473" w:rsidRPr="00DF6D04" w:rsidRDefault="00063473" w:rsidP="00C9440F">
            <w:pPr>
              <w:jc w:val="both"/>
              <w:rPr>
                <w:bCs/>
                <w:color w:val="000000"/>
              </w:rPr>
            </w:pP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center"/>
              <w:rPr>
                <w:vertAlign w:val="superscript"/>
              </w:rPr>
            </w:pPr>
            <w:r w:rsidRPr="00DF6D04">
              <w:rPr>
                <w:vertAlign w:val="superscript"/>
              </w:rPr>
              <w:t>(наименование должности)</w:t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center"/>
              <w:rPr>
                <w:bCs/>
                <w:color w:val="000000"/>
                <w:vertAlign w:val="superscript"/>
              </w:rPr>
            </w:pPr>
            <w:r w:rsidRPr="00DF6D04">
              <w:rPr>
                <w:vertAlign w:val="superscript"/>
              </w:rPr>
              <w:t>(ФИО)</w:t>
            </w:r>
          </w:p>
          <w:p w:rsidR="00063473" w:rsidRPr="00DF6D04" w:rsidRDefault="00063473" w:rsidP="00C9440F">
            <w:pPr>
              <w:tabs>
                <w:tab w:val="left" w:pos="2549"/>
                <w:tab w:val="left" w:pos="4419"/>
              </w:tabs>
              <w:jc w:val="both"/>
              <w:rPr>
                <w:u w:val="single"/>
              </w:rPr>
            </w:pPr>
            <w:r w:rsidRPr="00DF6D04">
              <w:rPr>
                <w:bCs/>
                <w:color w:val="000000"/>
              </w:rPr>
              <w:t xml:space="preserve">Письмо </w:t>
            </w:r>
            <w:proofErr w:type="gramStart"/>
            <w:r w:rsidRPr="00DF6D04">
              <w:rPr>
                <w:bCs/>
                <w:color w:val="000000"/>
              </w:rPr>
              <w:t>от</w:t>
            </w:r>
            <w:proofErr w:type="gramEnd"/>
            <w:r w:rsidRPr="00DF6D04">
              <w:rPr>
                <w:bCs/>
                <w:color w:val="000000"/>
              </w:rPr>
              <w:t xml:space="preserve"> </w:t>
            </w:r>
            <w:r w:rsidRPr="00DF6D04">
              <w:rPr>
                <w:u w:val="single"/>
              </w:rPr>
              <w:tab/>
            </w:r>
            <w:r w:rsidRPr="00DF6D04">
              <w:rPr>
                <w:bCs/>
                <w:color w:val="000000"/>
              </w:rPr>
              <w:t xml:space="preserve"> №</w:t>
            </w: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2549"/>
                <w:tab w:val="left" w:pos="4419"/>
              </w:tabs>
              <w:jc w:val="both"/>
              <w:rPr>
                <w:bCs/>
                <w:color w:val="000000"/>
              </w:rPr>
            </w:pPr>
          </w:p>
        </w:tc>
      </w:tr>
      <w:tr w:rsidR="00063473" w:rsidRPr="00DF6D04" w:rsidTr="00C9440F">
        <w:tc>
          <w:tcPr>
            <w:tcW w:w="5559" w:type="dxa"/>
          </w:tcPr>
          <w:p w:rsidR="00063473" w:rsidRPr="00DF6D04" w:rsidRDefault="00063473" w:rsidP="00C9440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46" w:type="dxa"/>
          </w:tcPr>
          <w:p w:rsidR="00063473" w:rsidRPr="00DF6D04" w:rsidRDefault="00063473" w:rsidP="00C9440F">
            <w:pPr>
              <w:jc w:val="center"/>
            </w:pPr>
            <w:r w:rsidRPr="00DF6D04">
              <w:t>СОГЛАСОВАНО</w:t>
            </w:r>
          </w:p>
          <w:p w:rsidR="00063473" w:rsidRPr="00DF6D04" w:rsidRDefault="00063473" w:rsidP="00C9440F">
            <w:pPr>
              <w:jc w:val="both"/>
              <w:rPr>
                <w:b/>
                <w:bCs/>
                <w:color w:val="000000"/>
              </w:rPr>
            </w:pP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center"/>
              <w:rPr>
                <w:vertAlign w:val="superscript"/>
              </w:rPr>
            </w:pPr>
            <w:r w:rsidRPr="00DF6D04">
              <w:rPr>
                <w:vertAlign w:val="superscript"/>
              </w:rPr>
              <w:t>(наименование должности)</w:t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both"/>
              <w:rPr>
                <w:u w:val="single"/>
              </w:rPr>
            </w:pP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4430"/>
              </w:tabs>
              <w:jc w:val="center"/>
              <w:rPr>
                <w:b/>
                <w:bCs/>
                <w:color w:val="000000"/>
                <w:vertAlign w:val="superscript"/>
              </w:rPr>
            </w:pPr>
            <w:r w:rsidRPr="00DF6D04">
              <w:rPr>
                <w:vertAlign w:val="superscript"/>
              </w:rPr>
              <w:t>(ФИО)</w:t>
            </w:r>
          </w:p>
          <w:p w:rsidR="00063473" w:rsidRPr="00DF6D04" w:rsidRDefault="00063473" w:rsidP="00C9440F">
            <w:pPr>
              <w:tabs>
                <w:tab w:val="left" w:pos="2549"/>
                <w:tab w:val="left" w:pos="4419"/>
              </w:tabs>
              <w:jc w:val="both"/>
              <w:rPr>
                <w:u w:val="single"/>
              </w:rPr>
            </w:pPr>
            <w:r w:rsidRPr="00DF6D04">
              <w:rPr>
                <w:bCs/>
                <w:color w:val="000000"/>
              </w:rPr>
              <w:t xml:space="preserve">Письмо </w:t>
            </w:r>
            <w:proofErr w:type="gramStart"/>
            <w:r w:rsidRPr="00DF6D04">
              <w:rPr>
                <w:bCs/>
                <w:color w:val="000000"/>
              </w:rPr>
              <w:t>от</w:t>
            </w:r>
            <w:proofErr w:type="gramEnd"/>
            <w:r w:rsidRPr="00DF6D04">
              <w:rPr>
                <w:bCs/>
                <w:color w:val="000000"/>
              </w:rPr>
              <w:t xml:space="preserve"> </w:t>
            </w:r>
            <w:r w:rsidRPr="00DF6D04">
              <w:rPr>
                <w:u w:val="single"/>
              </w:rPr>
              <w:tab/>
            </w:r>
            <w:r w:rsidRPr="00DF6D04">
              <w:rPr>
                <w:bCs/>
                <w:color w:val="000000"/>
              </w:rPr>
              <w:t xml:space="preserve"> №</w:t>
            </w:r>
            <w:r w:rsidRPr="00DF6D04">
              <w:rPr>
                <w:u w:val="single"/>
              </w:rPr>
              <w:tab/>
            </w:r>
          </w:p>
          <w:p w:rsidR="00063473" w:rsidRPr="00DF6D04" w:rsidRDefault="00063473" w:rsidP="00C9440F">
            <w:pPr>
              <w:tabs>
                <w:tab w:val="left" w:pos="2549"/>
                <w:tab w:val="left" w:pos="4419"/>
              </w:tabs>
              <w:jc w:val="both"/>
              <w:rPr>
                <w:u w:val="single"/>
              </w:rPr>
            </w:pPr>
          </w:p>
        </w:tc>
      </w:tr>
    </w:tbl>
    <w:p w:rsidR="00063473" w:rsidRPr="00DF6D04" w:rsidRDefault="00063473" w:rsidP="00063473">
      <w:pPr>
        <w:jc w:val="both"/>
        <w:rPr>
          <w:bCs/>
          <w:color w:val="000000"/>
        </w:rPr>
      </w:pPr>
    </w:p>
    <w:p w:rsidR="00063473" w:rsidRPr="00DF6D04" w:rsidRDefault="00063473" w:rsidP="00063473">
      <w:pPr>
        <w:jc w:val="both"/>
        <w:rPr>
          <w:bCs/>
          <w:color w:val="000000"/>
        </w:rPr>
      </w:pPr>
    </w:p>
    <w:p w:rsidR="00063473" w:rsidRPr="00DF6D04" w:rsidRDefault="00063473" w:rsidP="00063473">
      <w:pPr>
        <w:jc w:val="both"/>
        <w:rPr>
          <w:bCs/>
          <w:color w:val="000000"/>
        </w:rPr>
      </w:pPr>
    </w:p>
    <w:p w:rsidR="00063473" w:rsidRPr="00DF6D04" w:rsidRDefault="00063473" w:rsidP="00063473">
      <w:pPr>
        <w:jc w:val="center"/>
        <w:rPr>
          <w:bCs/>
          <w:color w:val="000000"/>
          <w:sz w:val="32"/>
          <w:szCs w:val="32"/>
        </w:rPr>
      </w:pPr>
      <w:r w:rsidRPr="00DF6D04">
        <w:rPr>
          <w:bCs/>
          <w:color w:val="000000"/>
          <w:sz w:val="32"/>
          <w:szCs w:val="32"/>
        </w:rPr>
        <w:t>УСТАВ</w:t>
      </w:r>
    </w:p>
    <w:p w:rsidR="00063473" w:rsidRDefault="00063473" w:rsidP="00063473">
      <w:pPr>
        <w:tabs>
          <w:tab w:val="left" w:pos="10205"/>
        </w:tabs>
        <w:jc w:val="both"/>
        <w:rPr>
          <w:bCs/>
          <w:color w:val="000000"/>
          <w:u w:val="single"/>
        </w:rPr>
      </w:pPr>
    </w:p>
    <w:p w:rsidR="00063473" w:rsidRPr="00DF6D04" w:rsidRDefault="00063473" w:rsidP="00063473">
      <w:pPr>
        <w:tabs>
          <w:tab w:val="left" w:pos="10205"/>
        </w:tabs>
        <w:jc w:val="both"/>
        <w:rPr>
          <w:bCs/>
          <w:color w:val="000000"/>
          <w:u w:val="single"/>
        </w:rPr>
      </w:pPr>
      <w:r w:rsidRPr="00DF6D04">
        <w:rPr>
          <w:bCs/>
          <w:color w:val="000000"/>
          <w:u w:val="single"/>
        </w:rPr>
        <w:tab/>
      </w:r>
    </w:p>
    <w:p w:rsidR="00063473" w:rsidRDefault="00063473" w:rsidP="00063473">
      <w:pPr>
        <w:jc w:val="center"/>
        <w:rPr>
          <w:vertAlign w:val="superscript"/>
        </w:rPr>
      </w:pPr>
      <w:r w:rsidRPr="00DF6D04">
        <w:rPr>
          <w:vertAlign w:val="superscript"/>
        </w:rPr>
        <w:t>(полное наименование казачьего общества)</w:t>
      </w:r>
    </w:p>
    <w:p w:rsidR="00063473" w:rsidRPr="00DF6D04" w:rsidRDefault="00063473" w:rsidP="00063473">
      <w:pPr>
        <w:jc w:val="center"/>
      </w:pPr>
    </w:p>
    <w:p w:rsidR="00063473" w:rsidRPr="00DF6D04" w:rsidRDefault="00063473" w:rsidP="00063473">
      <w:pPr>
        <w:jc w:val="center"/>
      </w:pPr>
    </w:p>
    <w:p w:rsidR="00063473" w:rsidRPr="00DF6D04" w:rsidRDefault="00063473" w:rsidP="00063473">
      <w:pPr>
        <w:jc w:val="center"/>
      </w:pPr>
    </w:p>
    <w:p w:rsidR="00063473" w:rsidRPr="00DF6D04" w:rsidRDefault="00063473" w:rsidP="00063473">
      <w:pPr>
        <w:jc w:val="center"/>
      </w:pPr>
    </w:p>
    <w:p w:rsidR="00063473" w:rsidRPr="00DF6D04" w:rsidRDefault="00063473" w:rsidP="00063473">
      <w:pPr>
        <w:jc w:val="center"/>
      </w:pPr>
    </w:p>
    <w:p w:rsidR="00063473" w:rsidRPr="00DF6D04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063473" w:rsidRDefault="00063473" w:rsidP="00063473">
      <w:pPr>
        <w:jc w:val="center"/>
      </w:pPr>
    </w:p>
    <w:p w:rsidR="005E21DC" w:rsidRPr="0040742B" w:rsidRDefault="00063473" w:rsidP="0040742B">
      <w:pPr>
        <w:jc w:val="center"/>
        <w:rPr>
          <w:bCs/>
          <w:color w:val="000000"/>
        </w:rPr>
      </w:pPr>
      <w:r w:rsidRPr="00DF6D04">
        <w:t>20__ г</w:t>
      </w:r>
    </w:p>
    <w:sectPr w:rsidR="005E21DC" w:rsidRPr="0040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530"/>
    <w:multiLevelType w:val="multilevel"/>
    <w:tmpl w:val="3EF0E2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DC"/>
    <w:rsid w:val="00063473"/>
    <w:rsid w:val="0007058D"/>
    <w:rsid w:val="000A03DC"/>
    <w:rsid w:val="000D5284"/>
    <w:rsid w:val="002F75CA"/>
    <w:rsid w:val="00406CBA"/>
    <w:rsid w:val="0040742B"/>
    <w:rsid w:val="00472617"/>
    <w:rsid w:val="005152E1"/>
    <w:rsid w:val="005E21DC"/>
    <w:rsid w:val="00787356"/>
    <w:rsid w:val="00A23732"/>
    <w:rsid w:val="00BB4009"/>
    <w:rsid w:val="00D0336C"/>
    <w:rsid w:val="00D84DDC"/>
    <w:rsid w:val="00E30C9B"/>
    <w:rsid w:val="00E84861"/>
    <w:rsid w:val="00F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02016828&amp;backlink=1&amp;&amp;nd=60200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016828&amp;backlink=1&amp;&amp;nd=102129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2021-05-17T13:06:00Z</cp:lastPrinted>
  <dcterms:created xsi:type="dcterms:W3CDTF">2021-04-07T06:41:00Z</dcterms:created>
  <dcterms:modified xsi:type="dcterms:W3CDTF">2021-05-26T06:10:00Z</dcterms:modified>
</cp:coreProperties>
</file>