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Pr="00FF6F45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муниципального образования </w:t>
      </w:r>
      <w:r w:rsidR="00502775" w:rsidRPr="00FF6F45">
        <w:rPr>
          <w:b/>
        </w:rPr>
        <w:t xml:space="preserve">городское поселение </w:t>
      </w:r>
      <w:r w:rsidRPr="00FF6F45">
        <w:rPr>
          <w:b/>
        </w:rPr>
        <w:t xml:space="preserve">«Город Кондрово» </w:t>
      </w:r>
      <w:r w:rsidR="006528CE" w:rsidRPr="00FF6F45">
        <w:rPr>
          <w:b/>
        </w:rPr>
        <w:t>на 2019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FF6F45" w:rsidP="003474EF">
      <w:pPr>
        <w:ind w:firstLine="709"/>
        <w:jc w:val="both"/>
      </w:pPr>
      <w:r>
        <w:t>Согласно переданным полномочиям а</w:t>
      </w:r>
      <w:r w:rsidR="00CF1378">
        <w:t>дминистрация муниципального образования</w:t>
      </w:r>
      <w:r w:rsidR="00502775">
        <w:t xml:space="preserve"> </w:t>
      </w:r>
      <w:r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>
        <w:t xml:space="preserve">«Город Кондрово» </w:t>
      </w:r>
      <w:r w:rsidR="006528CE">
        <w:t>на 2019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821E64">
        <w:t>о 15</w:t>
      </w:r>
      <w:r w:rsidR="00B35952">
        <w:t>.03.201</w:t>
      </w:r>
      <w:r w:rsidR="00502775">
        <w:t>8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502775">
        <w:t>249860,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</w:t>
      </w:r>
      <w:proofErr w:type="gramStart"/>
      <w:r w:rsidR="00821E64">
        <w:t>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  <w:proofErr w:type="gramEnd"/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муниципального образования городс</w:t>
      </w:r>
      <w:r w:rsidR="00FF6F45">
        <w:t>кое поселение «Город Кондрово</w:t>
      </w:r>
      <w:r w:rsidR="00F62E4E" w:rsidRPr="00F62E4E">
        <w:t>» до 2028 года</w:t>
      </w:r>
      <w:r>
        <w:t xml:space="preserve"> </w:t>
      </w:r>
      <w:r w:rsidR="00FF6F45">
        <w:t>утверждена Постановлением городской Управы ГП «Город Кондрово» № 343 от 05.11.2013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bookmarkStart w:id="0" w:name="_GoBack"/>
      <w:bookmarkEnd w:id="0"/>
      <w:r w:rsidR="00821E64" w:rsidRPr="00821E64">
        <w:t>http://www.admkondrovo.ru</w:t>
      </w:r>
      <w:r w:rsidR="00821E64">
        <w:t>.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CFB9-7C95-434E-9CDC-4F491AF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2015-06-04T09:31:00Z</cp:lastPrinted>
  <dcterms:created xsi:type="dcterms:W3CDTF">2018-02-27T07:07:00Z</dcterms:created>
  <dcterms:modified xsi:type="dcterms:W3CDTF">2018-02-27T07:07:00Z</dcterms:modified>
</cp:coreProperties>
</file>